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5BBB" w14:textId="16B045E9" w:rsidR="009971A7" w:rsidRDefault="1004BB46" w:rsidP="070CD577">
      <w:pPr>
        <w:jc w:val="center"/>
        <w:rPr>
          <w:rFonts w:ascii="Calibri" w:eastAsia="Calibri" w:hAnsi="Calibri" w:cs="Calibri"/>
        </w:rPr>
      </w:pPr>
      <w:r>
        <w:rPr>
          <w:noProof/>
          <w:lang w:val="en-IE" w:eastAsia="en-IE"/>
        </w:rPr>
        <w:drawing>
          <wp:inline distT="0" distB="0" distL="0" distR="0" wp14:anchorId="411D012B" wp14:editId="3E0042B9">
            <wp:extent cx="2028825" cy="1219200"/>
            <wp:effectExtent l="0" t="0" r="0" b="0"/>
            <wp:docPr id="1723340485" name="Picture 172334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8588" w14:textId="1DA763D6" w:rsidR="009971A7" w:rsidRDefault="1004BB46" w:rsidP="070CD577">
      <w:pPr>
        <w:jc w:val="center"/>
        <w:rPr>
          <w:rFonts w:ascii="Calibri" w:eastAsia="Calibri" w:hAnsi="Calibri" w:cs="Calibri"/>
          <w:color w:val="1F4E79" w:themeColor="accent5" w:themeShade="80"/>
          <w:sz w:val="32"/>
          <w:szCs w:val="32"/>
          <w:lang w:val="en-IE"/>
        </w:rPr>
      </w:pPr>
      <w:r w:rsidRPr="070CD577">
        <w:rPr>
          <w:rFonts w:ascii="Calibri" w:eastAsia="Calibri" w:hAnsi="Calibri" w:cs="Calibri"/>
          <w:b/>
          <w:bCs/>
          <w:color w:val="1F3864" w:themeColor="accent1" w:themeShade="80"/>
          <w:sz w:val="32"/>
          <w:szCs w:val="32"/>
          <w:lang w:val="en-IE"/>
        </w:rPr>
        <w:t xml:space="preserve"> </w:t>
      </w:r>
      <w:r w:rsidRPr="070CD577">
        <w:rPr>
          <w:rFonts w:ascii="Calibri" w:eastAsia="Calibri" w:hAnsi="Calibri" w:cs="Calibri"/>
          <w:b/>
          <w:bCs/>
          <w:color w:val="1F4E79" w:themeColor="accent5" w:themeShade="80"/>
          <w:sz w:val="32"/>
          <w:szCs w:val="32"/>
          <w:lang w:val="en-IE"/>
        </w:rPr>
        <w:t xml:space="preserve">Delivery </w:t>
      </w:r>
      <w:r w:rsidR="00231CA2">
        <w:rPr>
          <w:rFonts w:ascii="Calibri" w:eastAsia="Calibri" w:hAnsi="Calibri" w:cs="Calibri"/>
          <w:b/>
          <w:bCs/>
          <w:color w:val="1F4E79" w:themeColor="accent5" w:themeShade="80"/>
          <w:sz w:val="32"/>
          <w:szCs w:val="32"/>
          <w:lang w:val="en-IE"/>
        </w:rPr>
        <w:t>of non</w:t>
      </w:r>
      <w:r w:rsidR="00CD05C1">
        <w:rPr>
          <w:rFonts w:ascii="Calibri" w:eastAsia="Calibri" w:hAnsi="Calibri" w:cs="Calibri"/>
          <w:b/>
          <w:bCs/>
          <w:color w:val="1F4E79" w:themeColor="accent5" w:themeShade="80"/>
          <w:sz w:val="32"/>
          <w:szCs w:val="32"/>
          <w:lang w:val="en-IE"/>
        </w:rPr>
        <w:t>-</w:t>
      </w:r>
      <w:r w:rsidRPr="070CD577">
        <w:rPr>
          <w:rFonts w:ascii="Calibri" w:eastAsia="Calibri" w:hAnsi="Calibri" w:cs="Calibri"/>
          <w:b/>
          <w:bCs/>
          <w:color w:val="1F4E79" w:themeColor="accent5" w:themeShade="80"/>
          <w:sz w:val="32"/>
          <w:szCs w:val="32"/>
          <w:lang w:val="en-IE"/>
        </w:rPr>
        <w:t>COVID care in a COVID environment</w:t>
      </w:r>
    </w:p>
    <w:p w14:paraId="2200228A" w14:textId="65C8FC22" w:rsidR="009971A7" w:rsidRDefault="1004BB46" w:rsidP="070CD577">
      <w:pPr>
        <w:spacing w:after="120"/>
        <w:jc w:val="center"/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IE"/>
        </w:rPr>
      </w:pPr>
      <w:r w:rsidRPr="070CD577"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IE"/>
        </w:rPr>
        <w:t>Wednesday 24</w:t>
      </w:r>
      <w:r w:rsidRPr="070CD577"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vertAlign w:val="superscript"/>
          <w:lang w:val="en-IE"/>
        </w:rPr>
        <w:t>th</w:t>
      </w:r>
      <w:r w:rsidRPr="070CD577"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IE"/>
        </w:rPr>
        <w:t xml:space="preserve"> June 2020</w:t>
      </w:r>
    </w:p>
    <w:p w14:paraId="2C44FA1E" w14:textId="6C176D59" w:rsidR="009971A7" w:rsidRDefault="1004BB46" w:rsidP="070CD577">
      <w:pPr>
        <w:spacing w:after="120"/>
        <w:jc w:val="center"/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IE"/>
        </w:rPr>
      </w:pPr>
      <w:r w:rsidRPr="070CD577"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IE"/>
        </w:rPr>
        <w:t>18:00 – 19:30</w:t>
      </w:r>
    </w:p>
    <w:p w14:paraId="66027C22" w14:textId="60733F1E" w:rsidR="009971A7" w:rsidRDefault="65A3BB09" w:rsidP="070CD577">
      <w:pPr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</w:pPr>
      <w:r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1</w:t>
      </w:r>
      <w:r w:rsidR="1004BB46"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8.00 - 18:10:</w:t>
      </w:r>
      <w:r w:rsidR="1004BB46" w:rsidRPr="070CD577">
        <w:rPr>
          <w:rFonts w:ascii="Arial" w:eastAsia="Arial" w:hAnsi="Arial" w:cs="Arial"/>
          <w:b/>
          <w:bCs/>
          <w:color w:val="1F3864" w:themeColor="accent1" w:themeShade="80"/>
          <w:sz w:val="24"/>
          <w:szCs w:val="24"/>
          <w:lang w:val="en-IE"/>
        </w:rPr>
        <w:t xml:space="preserve"> </w:t>
      </w:r>
      <w:r w:rsidR="1004BB46" w:rsidRPr="070CD577">
        <w:rPr>
          <w:rFonts w:ascii="Arial" w:eastAsia="Arial" w:hAnsi="Arial" w:cs="Arial"/>
          <w:i/>
          <w:iCs/>
          <w:color w:val="1F3864" w:themeColor="accent1" w:themeShade="80"/>
          <w:sz w:val="24"/>
          <w:szCs w:val="24"/>
          <w:lang w:val="en-IE"/>
        </w:rPr>
        <w:t>Welcome and Introduction</w:t>
      </w:r>
      <w:r w:rsidR="00144EC4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 – Dr Brian Kinirons</w:t>
      </w:r>
      <w:r w:rsidR="14F966ED" w:rsidRPr="070CD577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 xml:space="preserve">, </w:t>
      </w:r>
      <w:r w:rsidR="002A48F1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 xml:space="preserve">President of the </w:t>
      </w:r>
      <w:r w:rsidR="14F966ED" w:rsidRPr="070CD577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College of Anaesthesiologists</w:t>
      </w:r>
      <w:r w:rsidR="1004BB46" w:rsidRPr="070CD577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 xml:space="preserve"> </w:t>
      </w:r>
      <w:r w:rsidR="00CD05C1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of Ireland</w:t>
      </w:r>
      <w:r w:rsidR="00144EC4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.</w:t>
      </w:r>
    </w:p>
    <w:p w14:paraId="52B96EA0" w14:textId="49BAC6AB" w:rsidR="009971A7" w:rsidRDefault="009971A7" w:rsidP="070CD577">
      <w:pPr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</w:pPr>
    </w:p>
    <w:p w14:paraId="43CBA56B" w14:textId="7292FFD7" w:rsidR="1004BB46" w:rsidRDefault="1004BB46" w:rsidP="66B816C5">
      <w:pPr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</w:pPr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18.10 - 18:25:</w:t>
      </w:r>
      <w:r w:rsidR="6A55182A"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 </w:t>
      </w:r>
      <w:r w:rsidR="03FDC48D" w:rsidRPr="009F488E">
        <w:rPr>
          <w:rFonts w:ascii="Arial" w:eastAsia="Arial" w:hAnsi="Arial" w:cs="Arial"/>
          <w:i/>
          <w:color w:val="1F3864" w:themeColor="accent1" w:themeShade="80"/>
          <w:sz w:val="24"/>
          <w:szCs w:val="24"/>
          <w:lang w:val="en-IE"/>
        </w:rPr>
        <w:t>The Inverted Pyramid</w:t>
      </w:r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 – Prof Martin Cormican</w:t>
      </w:r>
      <w:r w:rsidRPr="66B816C5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, </w:t>
      </w:r>
      <w:r w:rsidR="2513A481" w:rsidRPr="66B816C5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Consultant Microbiologist Galway University Hospitals, Professor of Bacteriology NUI Galway School of Medicine and National Clinical Lead Antimicrobial Resistance &amp; Infection Control Team</w:t>
      </w:r>
    </w:p>
    <w:p w14:paraId="4FEDC849" w14:textId="5A72C70F" w:rsidR="009971A7" w:rsidRDefault="009971A7" w:rsidP="070CD577">
      <w:pPr>
        <w:rPr>
          <w:rFonts w:ascii="Arial" w:eastAsia="Arial" w:hAnsi="Arial" w:cs="Arial"/>
          <w:color w:val="1F3864" w:themeColor="accent1" w:themeShade="80"/>
          <w:sz w:val="28"/>
          <w:szCs w:val="28"/>
        </w:rPr>
      </w:pPr>
    </w:p>
    <w:p w14:paraId="07BE8287" w14:textId="43E9650A" w:rsidR="009971A7" w:rsidRDefault="1004BB46" w:rsidP="070CD577">
      <w:pPr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</w:pPr>
      <w:r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18.25 - 18:40: </w:t>
      </w:r>
      <w:r w:rsidRPr="070CD577">
        <w:rPr>
          <w:rFonts w:ascii="Arial" w:eastAsia="Arial" w:hAnsi="Arial" w:cs="Arial"/>
          <w:i/>
          <w:iCs/>
          <w:color w:val="1F3864" w:themeColor="accent1" w:themeShade="80"/>
          <w:sz w:val="24"/>
          <w:szCs w:val="24"/>
          <w:lang w:val="en-IE"/>
        </w:rPr>
        <w:t>Operating in the COVID era</w:t>
      </w:r>
      <w:r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 – Dr Vida Hami</w:t>
      </w:r>
      <w:bookmarkStart w:id="0" w:name="_GoBack"/>
      <w:bookmarkEnd w:id="0"/>
      <w:r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lton</w:t>
      </w:r>
      <w:proofErr w:type="gramStart"/>
      <w:r w:rsidRPr="070CD577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, </w:t>
      </w:r>
      <w:r w:rsidR="00307EDF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 </w:t>
      </w:r>
      <w:r w:rsidRPr="070CD577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National</w:t>
      </w:r>
      <w:proofErr w:type="gramEnd"/>
      <w:r w:rsidRPr="070CD577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 xml:space="preserve"> Clinical Adviser and Group Lead - Acute Hospital</w:t>
      </w:r>
      <w:r w:rsidR="00307EDF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, HSE</w:t>
      </w:r>
    </w:p>
    <w:p w14:paraId="1744FD2B" w14:textId="53921FB3" w:rsidR="009971A7" w:rsidRDefault="009971A7" w:rsidP="070CD577">
      <w:pPr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</w:pPr>
    </w:p>
    <w:p w14:paraId="4E6516B9" w14:textId="628D4786" w:rsidR="009971A7" w:rsidRDefault="1004BB46" w:rsidP="070CD577">
      <w:pPr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</w:pPr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18:40 – 18:55: </w:t>
      </w:r>
      <w:r w:rsidRPr="66B816C5">
        <w:rPr>
          <w:rFonts w:ascii="Arial" w:eastAsia="Arial" w:hAnsi="Arial" w:cs="Arial"/>
          <w:i/>
          <w:iCs/>
          <w:color w:val="1F3864" w:themeColor="accent1" w:themeShade="80"/>
          <w:sz w:val="24"/>
          <w:szCs w:val="24"/>
          <w:lang w:val="en-IE"/>
        </w:rPr>
        <w:t>Working Together to Restore Surgical Services</w:t>
      </w:r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 – Professor Deb</w:t>
      </w:r>
      <w:r w:rsidR="79B03C1F"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orah</w:t>
      </w:r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 McNamara</w:t>
      </w:r>
      <w:r w:rsidRPr="66B816C5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, </w:t>
      </w:r>
      <w:r w:rsidRPr="66B816C5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Consultant General and Colorectal Surgeon, Beaumont Hospital Dublin, Clinical Professor of Surgery, Royal College of Surgeons in Ireland Co-Lead, National Clinical Programme in Surgery, Member of Council, Royal College of Surgeons in Ireland</w:t>
      </w:r>
    </w:p>
    <w:p w14:paraId="4F5A91E6" w14:textId="79E620B8" w:rsidR="009971A7" w:rsidRDefault="009971A7" w:rsidP="070CD577">
      <w:pPr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</w:pPr>
    </w:p>
    <w:p w14:paraId="74ADAD97" w14:textId="2C5EC102" w:rsidR="009971A7" w:rsidRDefault="1004BB46" w:rsidP="66B816C5">
      <w:pPr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</w:pPr>
      <w:proofErr w:type="gramStart"/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18</w:t>
      </w:r>
      <w:proofErr w:type="gramEnd"/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:55-19:10</w:t>
      </w:r>
      <w:r w:rsidR="009F488E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. </w:t>
      </w:r>
      <w:r w:rsidR="5E69DFC0" w:rsidRPr="002A48F1">
        <w:rPr>
          <w:rFonts w:ascii="Arial" w:eastAsia="Arial" w:hAnsi="Arial" w:cs="Arial"/>
          <w:i/>
          <w:iCs/>
          <w:color w:val="1F3864" w:themeColor="accent1" w:themeShade="80"/>
          <w:sz w:val="24"/>
          <w:szCs w:val="24"/>
          <w:lang w:val="en-IE"/>
        </w:rPr>
        <w:t>Patient Care – Nursing in a new era!</w:t>
      </w:r>
      <w:r w:rsidR="5E69DFC0" w:rsidRPr="002A48F1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 </w:t>
      </w:r>
      <w:r w:rsidRPr="002A48F1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  </w:t>
      </w:r>
      <w:r w:rsidR="5E7717BA"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Mr </w:t>
      </w:r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Paul Gallagher</w:t>
      </w:r>
      <w:r w:rsidRPr="66B816C5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 -</w:t>
      </w:r>
      <w:r w:rsidRPr="66B816C5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 xml:space="preserve"> </w:t>
      </w:r>
      <w:r w:rsidRPr="66B816C5">
        <w:rPr>
          <w:rFonts w:ascii="Arial" w:eastAsia="Arial" w:hAnsi="Arial" w:cs="Arial"/>
          <w:color w:val="1F3864" w:themeColor="accent1" w:themeShade="80"/>
          <w:sz w:val="20"/>
          <w:szCs w:val="20"/>
          <w:lang w:val="en-IE"/>
        </w:rPr>
        <w:t>Chief Director of Nursing &amp; Midwifery, Ireland East Hospital Group, Adjunct Professor of Nursing, UCD School of Nursing, Midwifery and Health Systems &amp; Adjunct Associate Professor of Nursing, School of Nursing &amp; Midwifery, Trinity College Dublin</w:t>
      </w:r>
    </w:p>
    <w:p w14:paraId="71DAEBF0" w14:textId="3D0BA71F" w:rsidR="009971A7" w:rsidRDefault="1004BB46" w:rsidP="070CD577">
      <w:pPr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</w:pPr>
      <w:r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19:10- 19:30</w:t>
      </w:r>
      <w:r w:rsidRPr="070CD577">
        <w:rPr>
          <w:rFonts w:ascii="Arial" w:eastAsia="Arial" w:hAnsi="Arial" w:cs="Arial"/>
          <w:color w:val="1F3864" w:themeColor="accent1" w:themeShade="80"/>
          <w:sz w:val="28"/>
          <w:szCs w:val="28"/>
          <w:lang w:val="en-IE"/>
        </w:rPr>
        <w:t xml:space="preserve"> </w:t>
      </w:r>
      <w:r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Question &amp; Feedback</w:t>
      </w:r>
    </w:p>
    <w:p w14:paraId="61BE3D18" w14:textId="51088B61" w:rsidR="009971A7" w:rsidRDefault="1004BB46" w:rsidP="070CD577">
      <w:pPr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</w:pPr>
      <w:r w:rsidRPr="070CD577">
        <w:rPr>
          <w:rFonts w:ascii="Arial" w:eastAsia="Arial" w:hAnsi="Arial" w:cs="Arial"/>
          <w:color w:val="1F3864" w:themeColor="accent1" w:themeShade="80"/>
          <w:sz w:val="24"/>
          <w:szCs w:val="24"/>
          <w:lang w:val="en-IE"/>
        </w:rPr>
        <w:t>Please click the link below to join the webinar:</w:t>
      </w:r>
    </w:p>
    <w:p w14:paraId="31D1F6A5" w14:textId="597EF7F8" w:rsidR="009971A7" w:rsidRDefault="002A48F1" w:rsidP="070CD577">
      <w:pPr>
        <w:rPr>
          <w:rFonts w:ascii="Calibri" w:eastAsia="Calibri" w:hAnsi="Calibri" w:cs="Calibri"/>
        </w:rPr>
      </w:pPr>
      <w:hyperlink r:id="rId5">
        <w:r w:rsidR="1004BB46" w:rsidRPr="070CD577">
          <w:rPr>
            <w:rStyle w:val="Hyperlink"/>
            <w:rFonts w:ascii="Calibri" w:eastAsia="Calibri" w:hAnsi="Calibri" w:cs="Calibri"/>
            <w:color w:val="201F1E"/>
            <w:lang w:val="en-IE"/>
          </w:rPr>
          <w:t>https://us02web.zoom.us/j/81724726786?pwd=eHl3NUNBcUxiYzdiVEZqcVc3ZkQvUT09</w:t>
        </w:r>
      </w:hyperlink>
    </w:p>
    <w:p w14:paraId="5D278BFF" w14:textId="7C8D7223" w:rsidR="009971A7" w:rsidRDefault="1004BB46" w:rsidP="070CD577">
      <w:pPr>
        <w:rPr>
          <w:rFonts w:ascii="Calibri" w:eastAsia="Calibri" w:hAnsi="Calibri" w:cs="Calibri"/>
          <w:color w:val="201F1E"/>
        </w:rPr>
      </w:pPr>
      <w:r w:rsidRPr="070CD577">
        <w:rPr>
          <w:rFonts w:ascii="Calibri" w:eastAsia="Calibri" w:hAnsi="Calibri" w:cs="Calibri"/>
          <w:color w:val="201F1E"/>
          <w:lang w:val="en-IE"/>
        </w:rPr>
        <w:t>Password: 057490</w:t>
      </w:r>
    </w:p>
    <w:p w14:paraId="40DA6444" w14:textId="7602409C" w:rsidR="009971A7" w:rsidRDefault="009971A7" w:rsidP="070CD577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val="en-IE"/>
        </w:rPr>
      </w:pPr>
    </w:p>
    <w:p w14:paraId="2C078E63" w14:textId="1FD8026D" w:rsidR="009971A7" w:rsidRDefault="009971A7" w:rsidP="070CD577"/>
    <w:sectPr w:rsidR="0099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A29BA5"/>
    <w:rsid w:val="00144EC4"/>
    <w:rsid w:val="00231CA2"/>
    <w:rsid w:val="002864E3"/>
    <w:rsid w:val="002A48F1"/>
    <w:rsid w:val="00307EDF"/>
    <w:rsid w:val="004A3425"/>
    <w:rsid w:val="009971A7"/>
    <w:rsid w:val="009F488E"/>
    <w:rsid w:val="00CD05C1"/>
    <w:rsid w:val="03FDC48D"/>
    <w:rsid w:val="05AEC29D"/>
    <w:rsid w:val="070CD577"/>
    <w:rsid w:val="0C1FCE35"/>
    <w:rsid w:val="0CA29BA5"/>
    <w:rsid w:val="1004BB46"/>
    <w:rsid w:val="14F966ED"/>
    <w:rsid w:val="1DCB0831"/>
    <w:rsid w:val="21333C78"/>
    <w:rsid w:val="24E42396"/>
    <w:rsid w:val="2513A481"/>
    <w:rsid w:val="26265F2C"/>
    <w:rsid w:val="26AE9424"/>
    <w:rsid w:val="2EF168C8"/>
    <w:rsid w:val="326F14C5"/>
    <w:rsid w:val="330BDFD9"/>
    <w:rsid w:val="398740A2"/>
    <w:rsid w:val="3B46ECBF"/>
    <w:rsid w:val="4860641C"/>
    <w:rsid w:val="50BACE55"/>
    <w:rsid w:val="536275F2"/>
    <w:rsid w:val="5BE3B4D0"/>
    <w:rsid w:val="5E69DFC0"/>
    <w:rsid w:val="5E7717BA"/>
    <w:rsid w:val="60C391F5"/>
    <w:rsid w:val="65A3BB09"/>
    <w:rsid w:val="66B816C5"/>
    <w:rsid w:val="6800611D"/>
    <w:rsid w:val="6A55182A"/>
    <w:rsid w:val="6F621852"/>
    <w:rsid w:val="6F94457C"/>
    <w:rsid w:val="71F8B65A"/>
    <w:rsid w:val="79B03C1F"/>
    <w:rsid w:val="7A95515F"/>
    <w:rsid w:val="7BF0E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9BA5"/>
  <w15:chartTrackingRefBased/>
  <w15:docId w15:val="{16D362C9-B9F4-4EF1-BDE3-D19E97F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724726786?pwd=eHl3NUNBcUxiYzdiVEZqcVc3ZkQvU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Lumsden</dc:creator>
  <cp:keywords/>
  <dc:description/>
  <cp:lastModifiedBy>Eoin Lumsden</cp:lastModifiedBy>
  <cp:revision>3</cp:revision>
  <dcterms:created xsi:type="dcterms:W3CDTF">2020-06-22T12:44:00Z</dcterms:created>
  <dcterms:modified xsi:type="dcterms:W3CDTF">2020-06-22T12:45:00Z</dcterms:modified>
</cp:coreProperties>
</file>